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532C" w14:textId="04D578AF" w:rsidR="004C7354" w:rsidRPr="004C7354" w:rsidRDefault="004C7354" w:rsidP="004C7354">
      <w:pPr>
        <w:rPr>
          <w:rFonts w:ascii="Arial" w:hAnsi="Arial" w:cs="Arial"/>
          <w:b/>
          <w:bCs/>
          <w:sz w:val="21"/>
          <w:szCs w:val="21"/>
        </w:rPr>
      </w:pPr>
      <w:r w:rsidRPr="004C7354">
        <w:rPr>
          <w:rFonts w:ascii="Arial" w:hAnsi="Arial" w:cs="Arial"/>
          <w:b/>
          <w:bCs/>
          <w:sz w:val="21"/>
          <w:szCs w:val="21"/>
        </w:rPr>
        <w:t xml:space="preserve">Bekendmaking </w:t>
      </w:r>
      <w:r w:rsidR="008812A8" w:rsidRPr="001C224E">
        <w:rPr>
          <w:rFonts w:ascii="Arial" w:hAnsi="Arial" w:cs="Arial"/>
          <w:b/>
          <w:bCs/>
          <w:sz w:val="21"/>
          <w:szCs w:val="21"/>
        </w:rPr>
        <w:t>Ontwerp P</w:t>
      </w:r>
      <w:r w:rsidRPr="004C7354">
        <w:rPr>
          <w:rFonts w:ascii="Arial" w:hAnsi="Arial" w:cs="Arial"/>
          <w:b/>
          <w:bCs/>
          <w:sz w:val="21"/>
          <w:szCs w:val="21"/>
        </w:rPr>
        <w:t>rogramma</w:t>
      </w:r>
      <w:r w:rsidR="008812A8" w:rsidRPr="001C224E">
        <w:rPr>
          <w:rFonts w:ascii="Arial" w:hAnsi="Arial" w:cs="Arial"/>
          <w:b/>
          <w:bCs/>
          <w:sz w:val="21"/>
          <w:szCs w:val="21"/>
        </w:rPr>
        <w:t xml:space="preserve"> Warmte</w:t>
      </w:r>
      <w:r w:rsidRPr="004C7354">
        <w:rPr>
          <w:rFonts w:ascii="Arial" w:hAnsi="Arial" w:cs="Arial"/>
          <w:b/>
          <w:bCs/>
          <w:sz w:val="21"/>
          <w:szCs w:val="21"/>
        </w:rPr>
        <w:t xml:space="preserve"> 2026 – ter inzage</w:t>
      </w:r>
    </w:p>
    <w:p w14:paraId="33A2A5F0" w14:textId="25978037" w:rsidR="004C7354" w:rsidRPr="004C7354" w:rsidRDefault="004C7354" w:rsidP="004C7354">
      <w:pPr>
        <w:rPr>
          <w:rFonts w:ascii="Arial" w:hAnsi="Arial" w:cs="Arial"/>
          <w:sz w:val="21"/>
          <w:szCs w:val="21"/>
        </w:rPr>
      </w:pPr>
      <w:r w:rsidRPr="004C7354">
        <w:rPr>
          <w:rFonts w:ascii="Arial" w:hAnsi="Arial" w:cs="Arial"/>
          <w:b/>
          <w:bCs/>
          <w:sz w:val="21"/>
          <w:szCs w:val="21"/>
        </w:rPr>
        <w:t>Titel:</w:t>
      </w:r>
      <w:r w:rsidRPr="004C7354">
        <w:rPr>
          <w:rFonts w:ascii="Arial" w:hAnsi="Arial" w:cs="Arial"/>
          <w:sz w:val="21"/>
          <w:szCs w:val="21"/>
        </w:rPr>
        <w:t xml:space="preserve"> </w:t>
      </w:r>
      <w:r w:rsidR="008812A8" w:rsidRPr="001C224E">
        <w:rPr>
          <w:rFonts w:ascii="Arial" w:hAnsi="Arial" w:cs="Arial"/>
          <w:sz w:val="21"/>
          <w:szCs w:val="21"/>
        </w:rPr>
        <w:t>Ontwerp Programma Warmte</w:t>
      </w:r>
      <w:r w:rsidRPr="004C7354">
        <w:rPr>
          <w:rFonts w:ascii="Arial" w:hAnsi="Arial" w:cs="Arial"/>
          <w:sz w:val="21"/>
          <w:szCs w:val="21"/>
        </w:rPr>
        <w:t xml:space="preserve"> 2026 – ter inzage</w:t>
      </w:r>
    </w:p>
    <w:p w14:paraId="01C4B1B2" w14:textId="3FA7302B" w:rsidR="004C7354" w:rsidRPr="001C224E" w:rsidRDefault="004C7354" w:rsidP="004C7354">
      <w:pPr>
        <w:rPr>
          <w:rFonts w:ascii="Arial" w:hAnsi="Arial" w:cs="Arial"/>
          <w:sz w:val="21"/>
          <w:szCs w:val="21"/>
        </w:rPr>
      </w:pPr>
      <w:r w:rsidRPr="004C7354">
        <w:rPr>
          <w:rFonts w:ascii="Arial" w:hAnsi="Arial" w:cs="Arial"/>
          <w:b/>
          <w:bCs/>
          <w:sz w:val="21"/>
          <w:szCs w:val="21"/>
        </w:rPr>
        <w:t>Publicatiedatum officiële bekendmaking:</w:t>
      </w:r>
      <w:r w:rsidRPr="004C7354">
        <w:rPr>
          <w:rFonts w:ascii="Arial" w:hAnsi="Arial" w:cs="Arial"/>
          <w:sz w:val="21"/>
          <w:szCs w:val="21"/>
        </w:rPr>
        <w:t xml:space="preserve"> 1</w:t>
      </w:r>
      <w:r w:rsidR="00306E25">
        <w:rPr>
          <w:rFonts w:ascii="Arial" w:hAnsi="Arial" w:cs="Arial"/>
          <w:sz w:val="21"/>
          <w:szCs w:val="21"/>
        </w:rPr>
        <w:t>9</w:t>
      </w:r>
      <w:r w:rsidRPr="004C7354">
        <w:rPr>
          <w:rFonts w:ascii="Arial" w:hAnsi="Arial" w:cs="Arial"/>
          <w:sz w:val="21"/>
          <w:szCs w:val="21"/>
        </w:rPr>
        <w:t xml:space="preserve"> januari 2026</w:t>
      </w:r>
      <w:r w:rsidRPr="004C7354">
        <w:rPr>
          <w:rFonts w:ascii="Arial" w:hAnsi="Arial" w:cs="Arial"/>
          <w:sz w:val="21"/>
          <w:szCs w:val="21"/>
        </w:rPr>
        <w:br/>
      </w:r>
      <w:r w:rsidRPr="004C7354">
        <w:rPr>
          <w:rFonts w:ascii="Arial" w:hAnsi="Arial" w:cs="Arial"/>
          <w:b/>
          <w:bCs/>
          <w:sz w:val="21"/>
          <w:szCs w:val="21"/>
        </w:rPr>
        <w:t>Inzageperiode:</w:t>
      </w:r>
      <w:r w:rsidRPr="004C7354">
        <w:rPr>
          <w:rFonts w:ascii="Arial" w:hAnsi="Arial" w:cs="Arial"/>
          <w:sz w:val="21"/>
          <w:szCs w:val="21"/>
        </w:rPr>
        <w:t xml:space="preserve"> 1</w:t>
      </w:r>
      <w:r w:rsidR="00306E25">
        <w:rPr>
          <w:rFonts w:ascii="Arial" w:hAnsi="Arial" w:cs="Arial"/>
          <w:sz w:val="21"/>
          <w:szCs w:val="21"/>
        </w:rPr>
        <w:t>9</w:t>
      </w:r>
      <w:r w:rsidRPr="004C7354">
        <w:rPr>
          <w:rFonts w:ascii="Arial" w:hAnsi="Arial" w:cs="Arial"/>
          <w:sz w:val="21"/>
          <w:szCs w:val="21"/>
        </w:rPr>
        <w:t xml:space="preserve"> januari 2026 t/m </w:t>
      </w:r>
      <w:r w:rsidR="00306E25">
        <w:rPr>
          <w:rFonts w:ascii="Arial" w:hAnsi="Arial" w:cs="Arial"/>
          <w:sz w:val="21"/>
          <w:szCs w:val="21"/>
        </w:rPr>
        <w:t>2 maart</w:t>
      </w:r>
      <w:r w:rsidRPr="004C7354">
        <w:rPr>
          <w:rFonts w:ascii="Arial" w:hAnsi="Arial" w:cs="Arial"/>
          <w:sz w:val="21"/>
          <w:szCs w:val="21"/>
        </w:rPr>
        <w:t xml:space="preserve"> 2026 (6 weken)</w:t>
      </w:r>
    </w:p>
    <w:p w14:paraId="1E597388" w14:textId="45A59487" w:rsidR="008607CC" w:rsidRPr="001C224E" w:rsidRDefault="008607CC" w:rsidP="008607CC">
      <w:pPr>
        <w:rPr>
          <w:rFonts w:ascii="Arial" w:hAnsi="Arial" w:cs="Arial"/>
          <w:sz w:val="21"/>
          <w:szCs w:val="21"/>
        </w:rPr>
      </w:pPr>
      <w:r w:rsidRPr="001C224E">
        <w:rPr>
          <w:rFonts w:ascii="Arial" w:hAnsi="Arial" w:cs="Arial"/>
          <w:sz w:val="21"/>
          <w:szCs w:val="21"/>
        </w:rPr>
        <w:t xml:space="preserve">Burgemeester en wethouders van de gemeente Boekel maken bekend dat het Ontwerp Programma Warmte (hierna Warmteprogramma) ter inzage ligt. </w:t>
      </w:r>
      <w:r w:rsidR="001C224E">
        <w:rPr>
          <w:rFonts w:ascii="Arial" w:hAnsi="Arial" w:cs="Arial"/>
          <w:sz w:val="21"/>
          <w:szCs w:val="21"/>
        </w:rPr>
        <w:t xml:space="preserve">Het Warmteprogramma is de opvolger van de Transitievisie Warmte, en omschrijft hoe de gemeente Boekel stapsgewijs van het aardgas af gaat. Hierbij is het streven om als gemeente in 2050 volledig aardgasvrij te zijn. </w:t>
      </w:r>
    </w:p>
    <w:p w14:paraId="665E156A" w14:textId="08401B40" w:rsidR="003F0ADE" w:rsidRDefault="008607CC" w:rsidP="008607CC">
      <w:pPr>
        <w:rPr>
          <w:rFonts w:ascii="Arial" w:hAnsi="Arial" w:cs="Arial"/>
          <w:sz w:val="21"/>
          <w:szCs w:val="21"/>
        </w:rPr>
      </w:pPr>
      <w:r w:rsidRPr="001C224E">
        <w:rPr>
          <w:rFonts w:ascii="Arial" w:hAnsi="Arial" w:cs="Arial"/>
          <w:b/>
          <w:bCs/>
          <w:sz w:val="21"/>
          <w:szCs w:val="21"/>
        </w:rPr>
        <w:t>Stukken inzien</w:t>
      </w:r>
      <w:r w:rsidRPr="001C224E">
        <w:rPr>
          <w:rFonts w:ascii="Arial" w:hAnsi="Arial" w:cs="Arial"/>
          <w:b/>
          <w:bCs/>
          <w:sz w:val="21"/>
          <w:szCs w:val="21"/>
        </w:rPr>
        <w:br/>
      </w:r>
      <w:r w:rsidR="003F0ADE">
        <w:rPr>
          <w:rFonts w:ascii="Arial" w:hAnsi="Arial" w:cs="Arial"/>
          <w:sz w:val="21"/>
          <w:szCs w:val="21"/>
        </w:rPr>
        <w:t>Het Warmteprogramma kan zowel digitaal als fysiek worden ingezien.</w:t>
      </w:r>
    </w:p>
    <w:p w14:paraId="0E312CAE" w14:textId="0F5D834C" w:rsidR="003F0ADE" w:rsidRDefault="003F0ADE" w:rsidP="008607CC">
      <w:pPr>
        <w:rPr>
          <w:rFonts w:ascii="Arial" w:hAnsi="Arial" w:cs="Arial"/>
          <w:sz w:val="21"/>
          <w:szCs w:val="21"/>
        </w:rPr>
      </w:pPr>
      <w:r>
        <w:rPr>
          <w:rFonts w:ascii="Arial" w:hAnsi="Arial" w:cs="Arial"/>
          <w:sz w:val="21"/>
          <w:szCs w:val="21"/>
        </w:rPr>
        <w:t xml:space="preserve">Digitaal is het beschikbaar </w:t>
      </w:r>
      <w:r w:rsidR="008A7605">
        <w:rPr>
          <w:rFonts w:ascii="Arial" w:hAnsi="Arial" w:cs="Arial"/>
          <w:sz w:val="21"/>
          <w:szCs w:val="21"/>
        </w:rPr>
        <w:t xml:space="preserve">via </w:t>
      </w:r>
      <w:hyperlink r:id="rId5" w:history="1">
        <w:r w:rsidR="008A7605" w:rsidRPr="007362BB">
          <w:rPr>
            <w:rStyle w:val="Hyperlink"/>
            <w:rFonts w:ascii="Arial" w:hAnsi="Arial" w:cs="Arial"/>
            <w:sz w:val="21"/>
            <w:szCs w:val="21"/>
          </w:rPr>
          <w:t>https://www.boekel.nl/inwoners-en-ondernemers/digitale-terinzagelegging</w:t>
        </w:r>
      </w:hyperlink>
      <w:r w:rsidR="008A7605">
        <w:rPr>
          <w:rFonts w:ascii="Arial" w:hAnsi="Arial" w:cs="Arial"/>
          <w:sz w:val="21"/>
          <w:szCs w:val="21"/>
        </w:rPr>
        <w:t xml:space="preserve"> of via </w:t>
      </w:r>
      <w:hyperlink r:id="rId6" w:history="1">
        <w:r w:rsidRPr="007362BB">
          <w:rPr>
            <w:rStyle w:val="Hyperlink"/>
            <w:rFonts w:ascii="Arial" w:hAnsi="Arial" w:cs="Arial"/>
            <w:sz w:val="21"/>
            <w:szCs w:val="21"/>
          </w:rPr>
          <w:t>https://zoek.officielebekendmakingen.nl/gmb-2026-19900.html</w:t>
        </w:r>
      </w:hyperlink>
      <w:r>
        <w:rPr>
          <w:rFonts w:ascii="Arial" w:hAnsi="Arial" w:cs="Arial"/>
          <w:sz w:val="21"/>
          <w:szCs w:val="21"/>
        </w:rPr>
        <w:t xml:space="preserve"> </w:t>
      </w:r>
      <w:r w:rsidR="008A7605">
        <w:rPr>
          <w:rFonts w:ascii="Arial" w:hAnsi="Arial" w:cs="Arial"/>
          <w:sz w:val="21"/>
          <w:szCs w:val="21"/>
        </w:rPr>
        <w:t>.</w:t>
      </w:r>
    </w:p>
    <w:p w14:paraId="1839CC3F" w14:textId="102E1611" w:rsidR="008607CC" w:rsidRPr="001C224E" w:rsidRDefault="008A7605" w:rsidP="008607CC">
      <w:pPr>
        <w:rPr>
          <w:rFonts w:ascii="Arial" w:hAnsi="Arial" w:cs="Arial"/>
          <w:sz w:val="21"/>
          <w:szCs w:val="21"/>
        </w:rPr>
      </w:pPr>
      <w:r>
        <w:rPr>
          <w:rFonts w:ascii="Arial" w:hAnsi="Arial" w:cs="Arial"/>
          <w:sz w:val="21"/>
          <w:szCs w:val="21"/>
        </w:rPr>
        <w:t>Fysiek ligt h</w:t>
      </w:r>
      <w:r w:rsidR="008607CC" w:rsidRPr="001C224E">
        <w:rPr>
          <w:rFonts w:ascii="Arial" w:hAnsi="Arial" w:cs="Arial"/>
          <w:sz w:val="21"/>
          <w:szCs w:val="21"/>
        </w:rPr>
        <w:t>et Warmteprogramma met ingang van 1</w:t>
      </w:r>
      <w:r w:rsidR="00306E25">
        <w:rPr>
          <w:rFonts w:ascii="Arial" w:hAnsi="Arial" w:cs="Arial"/>
          <w:sz w:val="21"/>
          <w:szCs w:val="21"/>
        </w:rPr>
        <w:t>9</w:t>
      </w:r>
      <w:r w:rsidR="008607CC" w:rsidRPr="001C224E">
        <w:rPr>
          <w:rFonts w:ascii="Arial" w:hAnsi="Arial" w:cs="Arial"/>
          <w:sz w:val="21"/>
          <w:szCs w:val="21"/>
        </w:rPr>
        <w:t xml:space="preserve"> januari 2026 gedurende zes weken ter inzage bij de receptie van het gemeentehuis. Het Warmteprogramma kan hier worden ingezien tijdens de openingstijden van het gemeentehuis: op werkdagen van 9:00 – 12:30 uur en op woensdagmiddag van 13:30 – 19:30 uur.</w:t>
      </w:r>
    </w:p>
    <w:p w14:paraId="7638E792" w14:textId="52667FBB" w:rsidR="001C224E" w:rsidRDefault="008607CC" w:rsidP="008607CC">
      <w:pPr>
        <w:rPr>
          <w:rFonts w:ascii="Arial" w:hAnsi="Arial" w:cs="Arial"/>
          <w:sz w:val="21"/>
          <w:szCs w:val="21"/>
        </w:rPr>
      </w:pPr>
      <w:r w:rsidRPr="001C224E">
        <w:rPr>
          <w:rFonts w:ascii="Arial" w:hAnsi="Arial" w:cs="Arial"/>
          <w:b/>
          <w:bCs/>
          <w:sz w:val="21"/>
          <w:szCs w:val="21"/>
        </w:rPr>
        <w:t>Zienswijze indienen</w:t>
      </w:r>
      <w:r w:rsidRPr="001C224E">
        <w:rPr>
          <w:rFonts w:ascii="Arial" w:hAnsi="Arial" w:cs="Arial"/>
          <w:b/>
          <w:bCs/>
          <w:sz w:val="21"/>
          <w:szCs w:val="21"/>
        </w:rPr>
        <w:br/>
      </w:r>
      <w:r w:rsidRPr="001C224E">
        <w:rPr>
          <w:rFonts w:ascii="Arial" w:hAnsi="Arial" w:cs="Arial"/>
          <w:sz w:val="21"/>
          <w:szCs w:val="21"/>
        </w:rPr>
        <w:t xml:space="preserve">Tot </w:t>
      </w:r>
      <w:r w:rsidR="00B8118A">
        <w:rPr>
          <w:rFonts w:ascii="Arial" w:hAnsi="Arial" w:cs="Arial"/>
          <w:sz w:val="21"/>
          <w:szCs w:val="21"/>
        </w:rPr>
        <w:t xml:space="preserve">en met </w:t>
      </w:r>
      <w:r w:rsidR="00306E25">
        <w:rPr>
          <w:rFonts w:ascii="Arial" w:hAnsi="Arial" w:cs="Arial"/>
          <w:sz w:val="21"/>
          <w:szCs w:val="21"/>
        </w:rPr>
        <w:t>2 maart 2026</w:t>
      </w:r>
      <w:r w:rsidRPr="001C224E">
        <w:rPr>
          <w:rFonts w:ascii="Arial" w:hAnsi="Arial" w:cs="Arial"/>
          <w:sz w:val="21"/>
          <w:szCs w:val="21"/>
        </w:rPr>
        <w:t xml:space="preserve"> kunnen belanghebbenden </w:t>
      </w:r>
      <w:r w:rsidR="001C224E" w:rsidRPr="001C224E">
        <w:rPr>
          <w:rFonts w:ascii="Arial" w:hAnsi="Arial" w:cs="Arial"/>
          <w:sz w:val="21"/>
          <w:szCs w:val="21"/>
        </w:rPr>
        <w:t>per post of per e-mail</w:t>
      </w:r>
      <w:r w:rsidRPr="001C224E">
        <w:rPr>
          <w:rFonts w:ascii="Arial" w:hAnsi="Arial" w:cs="Arial"/>
          <w:sz w:val="21"/>
          <w:szCs w:val="21"/>
        </w:rPr>
        <w:t xml:space="preserve"> een zienswijze over het </w:t>
      </w:r>
      <w:r w:rsidR="001C224E" w:rsidRPr="001C224E">
        <w:rPr>
          <w:rFonts w:ascii="Arial" w:hAnsi="Arial" w:cs="Arial"/>
          <w:sz w:val="21"/>
          <w:szCs w:val="21"/>
        </w:rPr>
        <w:t>Warmteprogramma</w:t>
      </w:r>
      <w:r w:rsidRPr="001C224E">
        <w:rPr>
          <w:rFonts w:ascii="Arial" w:hAnsi="Arial" w:cs="Arial"/>
          <w:sz w:val="21"/>
          <w:szCs w:val="21"/>
        </w:rPr>
        <w:t xml:space="preserve"> naar voren brengen bij Burgemeester en wethouders, Postbus 99, 5427 ZH Boekel</w:t>
      </w:r>
      <w:r w:rsidR="001C224E" w:rsidRPr="001C224E">
        <w:rPr>
          <w:rFonts w:ascii="Arial" w:hAnsi="Arial" w:cs="Arial"/>
          <w:sz w:val="21"/>
          <w:szCs w:val="21"/>
        </w:rPr>
        <w:t xml:space="preserve"> of via </w:t>
      </w:r>
      <w:hyperlink r:id="rId7" w:history="1">
        <w:r w:rsidR="001C224E" w:rsidRPr="001C224E">
          <w:rPr>
            <w:rStyle w:val="Hyperlink"/>
            <w:rFonts w:ascii="Arial" w:hAnsi="Arial" w:cs="Arial"/>
            <w:sz w:val="21"/>
            <w:szCs w:val="21"/>
          </w:rPr>
          <w:t>info@boekel.nl</w:t>
        </w:r>
      </w:hyperlink>
      <w:r w:rsidR="001C224E" w:rsidRPr="001C224E">
        <w:rPr>
          <w:rFonts w:ascii="Arial" w:hAnsi="Arial" w:cs="Arial"/>
          <w:sz w:val="21"/>
          <w:szCs w:val="21"/>
        </w:rPr>
        <w:t xml:space="preserve"> </w:t>
      </w:r>
      <w:r w:rsidRPr="001C224E">
        <w:rPr>
          <w:rFonts w:ascii="Arial" w:hAnsi="Arial" w:cs="Arial"/>
          <w:sz w:val="21"/>
          <w:szCs w:val="21"/>
        </w:rPr>
        <w:t>. Graag o</w:t>
      </w:r>
      <w:r w:rsidR="001C224E" w:rsidRPr="001C224E">
        <w:rPr>
          <w:rFonts w:ascii="Arial" w:hAnsi="Arial" w:cs="Arial"/>
          <w:sz w:val="21"/>
          <w:szCs w:val="21"/>
        </w:rPr>
        <w:t>.</w:t>
      </w:r>
      <w:r w:rsidRPr="001C224E">
        <w:rPr>
          <w:rFonts w:ascii="Arial" w:hAnsi="Arial" w:cs="Arial"/>
          <w:sz w:val="21"/>
          <w:szCs w:val="21"/>
        </w:rPr>
        <w:t>v</w:t>
      </w:r>
      <w:r w:rsidR="001C224E" w:rsidRPr="001C224E">
        <w:rPr>
          <w:rFonts w:ascii="Arial" w:hAnsi="Arial" w:cs="Arial"/>
          <w:sz w:val="21"/>
          <w:szCs w:val="21"/>
        </w:rPr>
        <w:t>.</w:t>
      </w:r>
      <w:r w:rsidRPr="001C224E">
        <w:rPr>
          <w:rFonts w:ascii="Arial" w:hAnsi="Arial" w:cs="Arial"/>
          <w:sz w:val="21"/>
          <w:szCs w:val="21"/>
        </w:rPr>
        <w:t>v</w:t>
      </w:r>
      <w:r w:rsidR="001C224E" w:rsidRPr="001C224E">
        <w:rPr>
          <w:rFonts w:ascii="Arial" w:hAnsi="Arial" w:cs="Arial"/>
          <w:sz w:val="21"/>
          <w:szCs w:val="21"/>
        </w:rPr>
        <w:t>.</w:t>
      </w:r>
      <w:r w:rsidRPr="001C224E">
        <w:rPr>
          <w:rFonts w:ascii="Arial" w:hAnsi="Arial" w:cs="Arial"/>
          <w:sz w:val="21"/>
          <w:szCs w:val="21"/>
        </w:rPr>
        <w:t xml:space="preserve"> Zienswijze </w:t>
      </w:r>
      <w:r w:rsidR="001C224E" w:rsidRPr="001C224E">
        <w:rPr>
          <w:rFonts w:ascii="Arial" w:hAnsi="Arial" w:cs="Arial"/>
          <w:sz w:val="21"/>
          <w:szCs w:val="21"/>
        </w:rPr>
        <w:t>Warmteprogramma</w:t>
      </w:r>
      <w:r w:rsidRPr="001C224E">
        <w:rPr>
          <w:rFonts w:ascii="Arial" w:hAnsi="Arial" w:cs="Arial"/>
          <w:sz w:val="21"/>
          <w:szCs w:val="21"/>
        </w:rPr>
        <w:t>.</w:t>
      </w:r>
    </w:p>
    <w:p w14:paraId="3387F74A" w14:textId="7E637760" w:rsidR="001C224E" w:rsidRDefault="001C224E" w:rsidP="008607CC">
      <w:pPr>
        <w:rPr>
          <w:rFonts w:ascii="Arial" w:hAnsi="Arial" w:cs="Arial"/>
          <w:sz w:val="21"/>
          <w:szCs w:val="21"/>
        </w:rPr>
      </w:pPr>
      <w:r>
        <w:rPr>
          <w:rFonts w:ascii="Arial" w:hAnsi="Arial" w:cs="Arial"/>
          <w:sz w:val="21"/>
          <w:szCs w:val="21"/>
        </w:rPr>
        <w:t>De uiterste datum voor ontvangst is</w:t>
      </w:r>
      <w:r w:rsidR="00306E25">
        <w:rPr>
          <w:rFonts w:ascii="Arial" w:hAnsi="Arial" w:cs="Arial"/>
          <w:sz w:val="21"/>
          <w:szCs w:val="21"/>
        </w:rPr>
        <w:t xml:space="preserve"> 2 maart </w:t>
      </w:r>
      <w:r>
        <w:rPr>
          <w:rFonts w:ascii="Arial" w:hAnsi="Arial" w:cs="Arial"/>
          <w:sz w:val="21"/>
          <w:szCs w:val="21"/>
        </w:rPr>
        <w:t>2026.</w:t>
      </w:r>
    </w:p>
    <w:p w14:paraId="3B1FD808" w14:textId="1472403D" w:rsidR="001C224E" w:rsidRDefault="001C224E" w:rsidP="008607CC">
      <w:pPr>
        <w:rPr>
          <w:rFonts w:ascii="Arial" w:hAnsi="Arial" w:cs="Arial"/>
          <w:b/>
          <w:bCs/>
          <w:sz w:val="21"/>
          <w:szCs w:val="21"/>
        </w:rPr>
      </w:pPr>
      <w:r>
        <w:rPr>
          <w:rFonts w:ascii="Arial" w:hAnsi="Arial" w:cs="Arial"/>
          <w:b/>
          <w:bCs/>
          <w:sz w:val="21"/>
          <w:szCs w:val="21"/>
        </w:rPr>
        <w:t xml:space="preserve">Wat gebeurt er met mijn zienswijze? </w:t>
      </w:r>
    </w:p>
    <w:p w14:paraId="783F8EC4" w14:textId="77777777" w:rsidR="001C224E" w:rsidRPr="004B7620" w:rsidRDefault="001C224E" w:rsidP="001C224E">
      <w:pPr>
        <w:rPr>
          <w:rFonts w:ascii="Arial" w:hAnsi="Arial" w:cs="Arial"/>
          <w:sz w:val="21"/>
          <w:szCs w:val="21"/>
        </w:rPr>
      </w:pPr>
      <w:r w:rsidRPr="004B7620">
        <w:rPr>
          <w:rFonts w:ascii="Arial" w:hAnsi="Arial" w:cs="Arial"/>
          <w:sz w:val="21"/>
          <w:szCs w:val="21"/>
        </w:rPr>
        <w:t>Als u een zienswijze indient over het Warmteprogramma, dan leest en beoordeelt het college van burgemeester en wethouders deze zorgvuldig. Uw opmerkingen worden meegenomen bij het opstellen van het definitieve programma.</w:t>
      </w:r>
    </w:p>
    <w:p w14:paraId="3954F7A7" w14:textId="77777777" w:rsidR="001C224E" w:rsidRPr="004B7620" w:rsidRDefault="001C224E" w:rsidP="001C224E">
      <w:pPr>
        <w:rPr>
          <w:rFonts w:ascii="Arial" w:hAnsi="Arial" w:cs="Arial"/>
          <w:sz w:val="21"/>
          <w:szCs w:val="21"/>
        </w:rPr>
      </w:pPr>
      <w:r w:rsidRPr="004B7620">
        <w:rPr>
          <w:rFonts w:ascii="Arial" w:hAnsi="Arial" w:cs="Arial"/>
          <w:sz w:val="21"/>
          <w:szCs w:val="21"/>
        </w:rPr>
        <w:t>Het college kan:</w:t>
      </w:r>
    </w:p>
    <w:p w14:paraId="0BADA4A7" w14:textId="77777777" w:rsidR="001C224E" w:rsidRPr="004B7620" w:rsidRDefault="001C224E" w:rsidP="001C224E">
      <w:pPr>
        <w:numPr>
          <w:ilvl w:val="0"/>
          <w:numId w:val="4"/>
        </w:numPr>
        <w:rPr>
          <w:rFonts w:ascii="Arial" w:hAnsi="Arial" w:cs="Arial"/>
          <w:sz w:val="21"/>
          <w:szCs w:val="21"/>
        </w:rPr>
      </w:pPr>
      <w:r w:rsidRPr="004B7620">
        <w:rPr>
          <w:rFonts w:ascii="Arial" w:hAnsi="Arial" w:cs="Arial"/>
          <w:sz w:val="21"/>
          <w:szCs w:val="21"/>
        </w:rPr>
        <w:t>uw opmerkingen overnemen,</w:t>
      </w:r>
    </w:p>
    <w:p w14:paraId="1F924C1F" w14:textId="77777777" w:rsidR="001C224E" w:rsidRPr="004B7620" w:rsidRDefault="001C224E" w:rsidP="001C224E">
      <w:pPr>
        <w:numPr>
          <w:ilvl w:val="0"/>
          <w:numId w:val="4"/>
        </w:numPr>
        <w:rPr>
          <w:rFonts w:ascii="Arial" w:hAnsi="Arial" w:cs="Arial"/>
          <w:sz w:val="21"/>
          <w:szCs w:val="21"/>
        </w:rPr>
      </w:pPr>
      <w:r w:rsidRPr="004B7620">
        <w:rPr>
          <w:rFonts w:ascii="Arial" w:hAnsi="Arial" w:cs="Arial"/>
          <w:sz w:val="21"/>
          <w:szCs w:val="21"/>
        </w:rPr>
        <w:t>gedeeltelijk meenemen, of</w:t>
      </w:r>
    </w:p>
    <w:p w14:paraId="4A7F169B" w14:textId="77777777" w:rsidR="001C224E" w:rsidRPr="004B7620" w:rsidRDefault="001C224E" w:rsidP="001C224E">
      <w:pPr>
        <w:numPr>
          <w:ilvl w:val="0"/>
          <w:numId w:val="4"/>
        </w:numPr>
        <w:rPr>
          <w:rFonts w:ascii="Arial" w:hAnsi="Arial" w:cs="Arial"/>
          <w:sz w:val="21"/>
          <w:szCs w:val="21"/>
        </w:rPr>
      </w:pPr>
      <w:r w:rsidRPr="004B7620">
        <w:rPr>
          <w:rFonts w:ascii="Arial" w:hAnsi="Arial" w:cs="Arial"/>
          <w:sz w:val="21"/>
          <w:szCs w:val="21"/>
        </w:rPr>
        <w:t>uitleggen waarom bepaalde punten niet worden aangepast.</w:t>
      </w:r>
    </w:p>
    <w:p w14:paraId="08930DE1" w14:textId="77777777" w:rsidR="001C224E" w:rsidRPr="004B7620" w:rsidRDefault="001C224E" w:rsidP="001C224E">
      <w:pPr>
        <w:rPr>
          <w:rFonts w:ascii="Arial" w:hAnsi="Arial" w:cs="Arial"/>
          <w:sz w:val="21"/>
          <w:szCs w:val="21"/>
        </w:rPr>
      </w:pPr>
      <w:r w:rsidRPr="004B7620">
        <w:rPr>
          <w:rFonts w:ascii="Arial" w:hAnsi="Arial" w:cs="Arial"/>
          <w:sz w:val="21"/>
          <w:szCs w:val="21"/>
        </w:rPr>
        <w:t>U ontvangt een reactie op uw zienswijze, zodat u weet hoe uw opmerkingen zijn verwerkt.</w:t>
      </w:r>
    </w:p>
    <w:p w14:paraId="249FB1BD" w14:textId="50DF43F0" w:rsidR="008607CC" w:rsidRPr="001C224E" w:rsidRDefault="008607CC" w:rsidP="008607CC">
      <w:pPr>
        <w:rPr>
          <w:rFonts w:ascii="Arial" w:hAnsi="Arial" w:cs="Arial"/>
          <w:sz w:val="21"/>
          <w:szCs w:val="21"/>
        </w:rPr>
      </w:pPr>
      <w:r w:rsidRPr="001C224E">
        <w:rPr>
          <w:rFonts w:ascii="Arial" w:hAnsi="Arial" w:cs="Arial"/>
          <w:b/>
          <w:bCs/>
          <w:sz w:val="21"/>
          <w:szCs w:val="21"/>
        </w:rPr>
        <w:t>Inlichtingen</w:t>
      </w:r>
      <w:r w:rsidRPr="001C224E">
        <w:rPr>
          <w:rFonts w:ascii="Arial" w:hAnsi="Arial" w:cs="Arial"/>
          <w:b/>
          <w:bCs/>
          <w:sz w:val="21"/>
          <w:szCs w:val="21"/>
        </w:rPr>
        <w:br/>
      </w:r>
      <w:r w:rsidRPr="001C224E">
        <w:rPr>
          <w:rFonts w:ascii="Arial" w:hAnsi="Arial" w:cs="Arial"/>
          <w:sz w:val="21"/>
          <w:szCs w:val="21"/>
        </w:rPr>
        <w:t xml:space="preserve">Voor meer informatie kunt u contact opnemen </w:t>
      </w:r>
      <w:r w:rsidR="00180BEC">
        <w:rPr>
          <w:rFonts w:ascii="Arial" w:hAnsi="Arial" w:cs="Arial"/>
          <w:sz w:val="21"/>
          <w:szCs w:val="21"/>
        </w:rPr>
        <w:t xml:space="preserve">met de gemeente </w:t>
      </w:r>
      <w:r w:rsidRPr="001C224E">
        <w:rPr>
          <w:rFonts w:ascii="Arial" w:hAnsi="Arial" w:cs="Arial"/>
          <w:sz w:val="21"/>
          <w:szCs w:val="21"/>
        </w:rPr>
        <w:t xml:space="preserve">via </w:t>
      </w:r>
      <w:r w:rsidR="001C224E" w:rsidRPr="001C224E">
        <w:rPr>
          <w:rFonts w:ascii="Arial" w:hAnsi="Arial" w:cs="Arial"/>
          <w:b/>
          <w:bCs/>
          <w:sz w:val="21"/>
          <w:szCs w:val="21"/>
        </w:rPr>
        <w:t xml:space="preserve">0492 – 326800 </w:t>
      </w:r>
      <w:r w:rsidRPr="001C224E">
        <w:rPr>
          <w:rFonts w:ascii="Arial" w:hAnsi="Arial" w:cs="Arial"/>
          <w:sz w:val="21"/>
          <w:szCs w:val="21"/>
        </w:rPr>
        <w:t>of</w:t>
      </w:r>
      <w:r w:rsidR="001C224E" w:rsidRPr="001C224E">
        <w:rPr>
          <w:rFonts w:ascii="Arial" w:hAnsi="Arial" w:cs="Arial"/>
          <w:sz w:val="21"/>
          <w:szCs w:val="21"/>
        </w:rPr>
        <w:t xml:space="preserve"> via</w:t>
      </w:r>
      <w:r w:rsidRPr="001C224E">
        <w:rPr>
          <w:rFonts w:ascii="Arial" w:hAnsi="Arial" w:cs="Arial"/>
          <w:sz w:val="21"/>
          <w:szCs w:val="21"/>
        </w:rPr>
        <w:t> </w:t>
      </w:r>
      <w:hyperlink r:id="rId8" w:history="1">
        <w:r w:rsidR="001C224E" w:rsidRPr="001C224E">
          <w:rPr>
            <w:rStyle w:val="Hyperlink"/>
            <w:rFonts w:ascii="Arial" w:hAnsi="Arial" w:cs="Arial"/>
            <w:sz w:val="21"/>
            <w:szCs w:val="21"/>
          </w:rPr>
          <w:t>info@boekel.nl</w:t>
        </w:r>
      </w:hyperlink>
      <w:r w:rsidR="001C224E" w:rsidRPr="001C224E">
        <w:rPr>
          <w:rFonts w:ascii="Arial" w:hAnsi="Arial" w:cs="Arial"/>
          <w:sz w:val="21"/>
          <w:szCs w:val="21"/>
        </w:rPr>
        <w:t xml:space="preserve"> .</w:t>
      </w:r>
    </w:p>
    <w:sectPr w:rsidR="008607CC" w:rsidRPr="001C2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94D"/>
    <w:multiLevelType w:val="multilevel"/>
    <w:tmpl w:val="A34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E748E"/>
    <w:multiLevelType w:val="multilevel"/>
    <w:tmpl w:val="90A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11CAD"/>
    <w:multiLevelType w:val="multilevel"/>
    <w:tmpl w:val="A28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30933"/>
    <w:multiLevelType w:val="multilevel"/>
    <w:tmpl w:val="59D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642667">
    <w:abstractNumId w:val="3"/>
  </w:num>
  <w:num w:numId="2" w16cid:durableId="430585268">
    <w:abstractNumId w:val="2"/>
  </w:num>
  <w:num w:numId="3" w16cid:durableId="243758781">
    <w:abstractNumId w:val="0"/>
  </w:num>
  <w:num w:numId="4" w16cid:durableId="168651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4"/>
    <w:rsid w:val="000A6325"/>
    <w:rsid w:val="00180BEC"/>
    <w:rsid w:val="001C224E"/>
    <w:rsid w:val="00306E25"/>
    <w:rsid w:val="00312AE1"/>
    <w:rsid w:val="003F0ADE"/>
    <w:rsid w:val="004B7620"/>
    <w:rsid w:val="004C7354"/>
    <w:rsid w:val="00536B66"/>
    <w:rsid w:val="0056614C"/>
    <w:rsid w:val="00603D67"/>
    <w:rsid w:val="006B07B3"/>
    <w:rsid w:val="008607CC"/>
    <w:rsid w:val="008812A8"/>
    <w:rsid w:val="008A7605"/>
    <w:rsid w:val="00B740A3"/>
    <w:rsid w:val="00B8118A"/>
    <w:rsid w:val="00CB5CE5"/>
    <w:rsid w:val="00CB7A7C"/>
    <w:rsid w:val="00CC7DB0"/>
    <w:rsid w:val="00CD29CA"/>
    <w:rsid w:val="00E40A7D"/>
    <w:rsid w:val="00EB1AF3"/>
    <w:rsid w:val="00F36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8B6C"/>
  <w15:chartTrackingRefBased/>
  <w15:docId w15:val="{1973DB2E-56DC-4452-AF66-9F4C5933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7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7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73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73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73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73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73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73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73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73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73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73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73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73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73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73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73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7354"/>
    <w:rPr>
      <w:rFonts w:eastAsiaTheme="majorEastAsia" w:cstheme="majorBidi"/>
      <w:color w:val="272727" w:themeColor="text1" w:themeTint="D8"/>
    </w:rPr>
  </w:style>
  <w:style w:type="paragraph" w:styleId="Titel">
    <w:name w:val="Title"/>
    <w:basedOn w:val="Standaard"/>
    <w:next w:val="Standaard"/>
    <w:link w:val="TitelChar"/>
    <w:uiPriority w:val="10"/>
    <w:qFormat/>
    <w:rsid w:val="004C7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3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73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73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73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7354"/>
    <w:rPr>
      <w:i/>
      <w:iCs/>
      <w:color w:val="404040" w:themeColor="text1" w:themeTint="BF"/>
    </w:rPr>
  </w:style>
  <w:style w:type="paragraph" w:styleId="Lijstalinea">
    <w:name w:val="List Paragraph"/>
    <w:basedOn w:val="Standaard"/>
    <w:uiPriority w:val="34"/>
    <w:qFormat/>
    <w:rsid w:val="004C7354"/>
    <w:pPr>
      <w:ind w:left="720"/>
      <w:contextualSpacing/>
    </w:pPr>
  </w:style>
  <w:style w:type="character" w:styleId="Intensievebenadrukking">
    <w:name w:val="Intense Emphasis"/>
    <w:basedOn w:val="Standaardalinea-lettertype"/>
    <w:uiPriority w:val="21"/>
    <w:qFormat/>
    <w:rsid w:val="004C7354"/>
    <w:rPr>
      <w:i/>
      <w:iCs/>
      <w:color w:val="0F4761" w:themeColor="accent1" w:themeShade="BF"/>
    </w:rPr>
  </w:style>
  <w:style w:type="paragraph" w:styleId="Duidelijkcitaat">
    <w:name w:val="Intense Quote"/>
    <w:basedOn w:val="Standaard"/>
    <w:next w:val="Standaard"/>
    <w:link w:val="DuidelijkcitaatChar"/>
    <w:uiPriority w:val="30"/>
    <w:qFormat/>
    <w:rsid w:val="004C7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7354"/>
    <w:rPr>
      <w:i/>
      <w:iCs/>
      <w:color w:val="0F4761" w:themeColor="accent1" w:themeShade="BF"/>
    </w:rPr>
  </w:style>
  <w:style w:type="character" w:styleId="Intensieveverwijzing">
    <w:name w:val="Intense Reference"/>
    <w:basedOn w:val="Standaardalinea-lettertype"/>
    <w:uiPriority w:val="32"/>
    <w:qFormat/>
    <w:rsid w:val="004C7354"/>
    <w:rPr>
      <w:b/>
      <w:bCs/>
      <w:smallCaps/>
      <w:color w:val="0F4761" w:themeColor="accent1" w:themeShade="BF"/>
      <w:spacing w:val="5"/>
    </w:rPr>
  </w:style>
  <w:style w:type="character" w:styleId="Hyperlink">
    <w:name w:val="Hyperlink"/>
    <w:basedOn w:val="Standaardalinea-lettertype"/>
    <w:uiPriority w:val="99"/>
    <w:unhideWhenUsed/>
    <w:rsid w:val="00CC7DB0"/>
    <w:rPr>
      <w:color w:val="467886" w:themeColor="hyperlink"/>
      <w:u w:val="single"/>
    </w:rPr>
  </w:style>
  <w:style w:type="character" w:styleId="Onopgelostemelding">
    <w:name w:val="Unresolved Mention"/>
    <w:basedOn w:val="Standaardalinea-lettertype"/>
    <w:uiPriority w:val="99"/>
    <w:semiHidden/>
    <w:unhideWhenUsed/>
    <w:rsid w:val="00CC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ekel.nl" TargetMode="External"/><Relationship Id="rId3" Type="http://schemas.openxmlformats.org/officeDocument/2006/relationships/settings" Target="settings.xml"/><Relationship Id="rId7" Type="http://schemas.openxmlformats.org/officeDocument/2006/relationships/hyperlink" Target="mailto:info@boek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ek.officielebekendmakingen.nl/gmb-2026-19900.html" TargetMode="External"/><Relationship Id="rId5" Type="http://schemas.openxmlformats.org/officeDocument/2006/relationships/hyperlink" Target="https://www.boekel.nl/inwoners-en-ondernemers/digitale-terinzagelegg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Desmense</dc:creator>
  <cp:keywords/>
  <dc:description/>
  <cp:lastModifiedBy>Wilma Hermans</cp:lastModifiedBy>
  <cp:revision>2</cp:revision>
  <dcterms:created xsi:type="dcterms:W3CDTF">2026-01-20T13:37:00Z</dcterms:created>
  <dcterms:modified xsi:type="dcterms:W3CDTF">2026-01-20T13:37:00Z</dcterms:modified>
</cp:coreProperties>
</file>